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997" w14:textId="77777777" w:rsidR="00E74108" w:rsidRPr="00E74108" w:rsidRDefault="00E74108" w:rsidP="00E74108">
      <w:pPr>
        <w:spacing w:after="328" w:line="240" w:lineRule="auto"/>
        <w:ind w:left="360" w:right="29" w:hanging="29"/>
        <w:contextualSpacing/>
        <w:rPr>
          <w:rFonts w:ascii="Courier New" w:eastAsia="Courier New" w:hAnsi="Courier New" w:cs="Courier New"/>
          <w:sz w:val="24"/>
          <w:lang w:val="es-MX"/>
        </w:rPr>
      </w:pPr>
    </w:p>
    <w:p w14:paraId="500654AA" w14:textId="6D6168C2" w:rsidR="001B7CE6" w:rsidRDefault="001B7CE6" w:rsidP="001B7CE6">
      <w:pPr>
        <w:spacing w:after="85" w:line="240" w:lineRule="auto"/>
        <w:ind w:left="345" w:right="274" w:hanging="14"/>
        <w:contextualSpacing/>
        <w:jc w:val="both"/>
        <w:rPr>
          <w:i/>
          <w:iCs/>
          <w:sz w:val="28"/>
          <w:lang w:val="es-MX"/>
        </w:rPr>
      </w:pPr>
      <w:r w:rsidRPr="009148EF">
        <w:rPr>
          <w:i/>
          <w:iCs/>
          <w:sz w:val="28"/>
          <w:lang w:val="es-MX"/>
        </w:rPr>
        <w:t xml:space="preserve">Formulario </w:t>
      </w:r>
      <w:r>
        <w:rPr>
          <w:i/>
          <w:iCs/>
          <w:sz w:val="28"/>
          <w:lang w:val="es-MX"/>
        </w:rPr>
        <w:t>2</w:t>
      </w:r>
      <w:r w:rsidRPr="009148EF">
        <w:rPr>
          <w:i/>
          <w:iCs/>
          <w:sz w:val="28"/>
          <w:lang w:val="es-MX"/>
        </w:rPr>
        <w:t xml:space="preserve">. </w:t>
      </w:r>
      <w:r w:rsidR="00012CF1">
        <w:rPr>
          <w:i/>
          <w:iCs/>
          <w:sz w:val="28"/>
          <w:lang w:val="es-MX"/>
        </w:rPr>
        <w:t>Aviso</w:t>
      </w:r>
      <w:r w:rsidRPr="009148EF">
        <w:rPr>
          <w:i/>
          <w:iCs/>
          <w:sz w:val="28"/>
          <w:lang w:val="es-MX"/>
        </w:rPr>
        <w:t xml:space="preserve"> para </w:t>
      </w:r>
      <w:r w:rsidR="00F40CD5">
        <w:rPr>
          <w:i/>
          <w:iCs/>
          <w:sz w:val="28"/>
          <w:lang w:val="es-MX"/>
        </w:rPr>
        <w:t>el progenitor</w:t>
      </w:r>
      <w:r w:rsidRPr="009148EF">
        <w:rPr>
          <w:i/>
          <w:iCs/>
          <w:sz w:val="28"/>
          <w:lang w:val="es-MX"/>
        </w:rPr>
        <w:t>:</w:t>
      </w:r>
      <w:r w:rsidR="00012CF1">
        <w:rPr>
          <w:i/>
          <w:iCs/>
          <w:sz w:val="28"/>
          <w:lang w:val="es-MX"/>
        </w:rPr>
        <w:t xml:space="preserve"> Causa</w:t>
      </w:r>
      <w:r>
        <w:rPr>
          <w:i/>
          <w:iCs/>
          <w:sz w:val="28"/>
          <w:lang w:val="es-MX"/>
        </w:rPr>
        <w:t xml:space="preserve"> de intervención </w:t>
      </w:r>
      <w:r w:rsidR="004A2C20">
        <w:rPr>
          <w:i/>
          <w:iCs/>
          <w:sz w:val="28"/>
          <w:lang w:val="es-MX"/>
        </w:rPr>
        <w:t xml:space="preserve">de los servicios sociales </w:t>
      </w:r>
      <w:r>
        <w:rPr>
          <w:i/>
          <w:iCs/>
          <w:sz w:val="28"/>
          <w:lang w:val="es-MX"/>
        </w:rPr>
        <w:t>en el hogar</w:t>
      </w:r>
    </w:p>
    <w:p w14:paraId="0F34FDF1" w14:textId="77777777" w:rsidR="001B7CE6" w:rsidRPr="00012CF1" w:rsidRDefault="001B7CE6" w:rsidP="001B7CE6">
      <w:pPr>
        <w:spacing w:after="85" w:line="240" w:lineRule="auto"/>
        <w:ind w:left="345" w:right="274" w:hanging="14"/>
        <w:contextualSpacing/>
        <w:jc w:val="both"/>
        <w:rPr>
          <w:lang w:val="es-MX"/>
        </w:rPr>
      </w:pPr>
    </w:p>
    <w:p w14:paraId="332F0D10" w14:textId="0A3E4A00" w:rsidR="001B7CE6" w:rsidRDefault="001B7CE6" w:rsidP="001B7CE6">
      <w:pPr>
        <w:spacing w:after="85" w:line="240" w:lineRule="auto"/>
        <w:ind w:left="345" w:hanging="14"/>
        <w:contextualSpacing/>
        <w:rPr>
          <w:b/>
          <w:bCs/>
          <w:sz w:val="30"/>
          <w:lang w:val="es-MX"/>
        </w:rPr>
      </w:pPr>
      <w:r w:rsidRPr="0018115A">
        <w:rPr>
          <w:b/>
          <w:bCs/>
          <w:sz w:val="30"/>
          <w:lang w:val="es-MX"/>
        </w:rPr>
        <w:t xml:space="preserve">Para </w:t>
      </w:r>
      <w:r w:rsidR="000363FF">
        <w:rPr>
          <w:b/>
          <w:bCs/>
          <w:sz w:val="30"/>
          <w:lang w:val="es-MX"/>
        </w:rPr>
        <w:t>el progenitor</w:t>
      </w:r>
      <w:r w:rsidRPr="0018115A">
        <w:rPr>
          <w:b/>
          <w:bCs/>
          <w:sz w:val="30"/>
          <w:lang w:val="es-MX"/>
        </w:rPr>
        <w:t xml:space="preserve"> o tutor leg</w:t>
      </w:r>
      <w:r w:rsidR="000363FF">
        <w:rPr>
          <w:b/>
          <w:bCs/>
          <w:sz w:val="30"/>
          <w:lang w:val="es-MX"/>
        </w:rPr>
        <w:t>í</w:t>
      </w:r>
      <w:r w:rsidRPr="0018115A">
        <w:rPr>
          <w:b/>
          <w:bCs/>
          <w:sz w:val="30"/>
          <w:lang w:val="es-MX"/>
        </w:rPr>
        <w:t>timo</w:t>
      </w:r>
      <w:r w:rsidR="000363FF" w:rsidRPr="000363FF">
        <w:rPr>
          <w:b/>
          <w:bCs/>
          <w:sz w:val="30"/>
          <w:lang w:val="es-MX"/>
        </w:rPr>
        <w:t xml:space="preserve"> </w:t>
      </w:r>
      <w:r w:rsidR="000363FF" w:rsidRPr="0018115A">
        <w:rPr>
          <w:b/>
          <w:bCs/>
          <w:sz w:val="30"/>
          <w:lang w:val="es-MX"/>
        </w:rPr>
        <w:t xml:space="preserve">del </w:t>
      </w:r>
      <w:r w:rsidR="000363FF">
        <w:rPr>
          <w:b/>
          <w:bCs/>
          <w:sz w:val="30"/>
          <w:lang w:val="es-MX"/>
        </w:rPr>
        <w:t>menor</w:t>
      </w:r>
      <w:r w:rsidRPr="0018115A">
        <w:rPr>
          <w:b/>
          <w:bCs/>
          <w:sz w:val="30"/>
          <w:lang w:val="es-MX"/>
        </w:rPr>
        <w:t>:</w:t>
      </w:r>
    </w:p>
    <w:p w14:paraId="10B167FF" w14:textId="77777777" w:rsidR="001B7CE6" w:rsidRPr="00012CF1" w:rsidRDefault="001B7CE6">
      <w:pPr>
        <w:spacing w:after="84" w:line="265" w:lineRule="auto"/>
        <w:ind w:left="340" w:hanging="10"/>
        <w:rPr>
          <w:lang w:val="es-MX"/>
        </w:rPr>
      </w:pPr>
    </w:p>
    <w:p w14:paraId="09140C92" w14:textId="77777777" w:rsidR="00012CF1" w:rsidRPr="00012CF1" w:rsidRDefault="00012CF1" w:rsidP="00012CF1">
      <w:pPr>
        <w:spacing w:after="80" w:line="265" w:lineRule="auto"/>
        <w:ind w:left="340" w:right="274" w:hanging="10"/>
        <w:jc w:val="both"/>
        <w:rPr>
          <w:b/>
          <w:bCs/>
          <w:sz w:val="28"/>
          <w:lang w:val="es-US"/>
        </w:rPr>
      </w:pPr>
      <w:r w:rsidRPr="00012CF1">
        <w:rPr>
          <w:b/>
          <w:bCs/>
          <w:sz w:val="28"/>
          <w:lang w:val="es-US"/>
        </w:rPr>
        <w:t>LEA EL PRESENTE AVISO DETENIDAMENTE.</w:t>
      </w:r>
    </w:p>
    <w:p w14:paraId="0665C2E8" w14:textId="77777777" w:rsidR="001B7CE6" w:rsidRPr="00012CF1" w:rsidRDefault="001B7CE6">
      <w:pPr>
        <w:spacing w:after="80" w:line="265" w:lineRule="auto"/>
        <w:ind w:left="340" w:right="274" w:hanging="10"/>
        <w:jc w:val="both"/>
        <w:rPr>
          <w:lang w:val="es-US"/>
        </w:rPr>
      </w:pPr>
    </w:p>
    <w:p w14:paraId="2181349E" w14:textId="687772A8" w:rsidR="001B7CE6" w:rsidRDefault="001B7CE6" w:rsidP="001B7CE6">
      <w:pPr>
        <w:spacing w:after="130" w:line="240" w:lineRule="auto"/>
        <w:ind w:left="360" w:hanging="14"/>
        <w:contextualSpacing/>
        <w:rPr>
          <w:sz w:val="26"/>
          <w:szCs w:val="26"/>
          <w:lang w:val="es-MX"/>
        </w:rPr>
      </w:pPr>
      <w:r w:rsidRPr="00646F6C">
        <w:rPr>
          <w:sz w:val="26"/>
          <w:szCs w:val="26"/>
          <w:lang w:val="es-MX"/>
        </w:rPr>
        <w:t xml:space="preserve">El Departamento de </w:t>
      </w:r>
      <w:r>
        <w:rPr>
          <w:sz w:val="26"/>
          <w:szCs w:val="26"/>
          <w:lang w:val="es-MX"/>
        </w:rPr>
        <w:t>Protección de Menores</w:t>
      </w:r>
      <w:r w:rsidRPr="00646F6C">
        <w:rPr>
          <w:sz w:val="26"/>
          <w:szCs w:val="26"/>
          <w:lang w:val="es-MX"/>
        </w:rPr>
        <w:t xml:space="preserve"> (DCS, por sus siglas en inglés) [o </w:t>
      </w:r>
      <w:r w:rsidRPr="00646F6C">
        <w:rPr>
          <w:sz w:val="26"/>
          <w:szCs w:val="26"/>
          <w:lang w:val="es-MX"/>
        </w:rPr>
        <w:softHyphen/>
      </w:r>
      <w:r w:rsidRPr="00646F6C">
        <w:rPr>
          <w:sz w:val="26"/>
          <w:szCs w:val="26"/>
          <w:lang w:val="es-MX"/>
        </w:rPr>
        <w:softHyphen/>
        <w:t>____________</w:t>
      </w:r>
      <w:proofErr w:type="gramStart"/>
      <w:r w:rsidRPr="00646F6C">
        <w:rPr>
          <w:sz w:val="26"/>
          <w:szCs w:val="26"/>
          <w:lang w:val="es-MX"/>
        </w:rPr>
        <w:t>_ ]</w:t>
      </w:r>
      <w:proofErr w:type="gramEnd"/>
      <w:r w:rsidRPr="00646F6C">
        <w:rPr>
          <w:sz w:val="26"/>
          <w:szCs w:val="26"/>
          <w:lang w:val="es-MX"/>
        </w:rPr>
        <w:t xml:space="preserve"> ha </w:t>
      </w:r>
      <w:r w:rsidR="000363FF">
        <w:rPr>
          <w:sz w:val="26"/>
          <w:szCs w:val="26"/>
          <w:lang w:val="es-MX"/>
        </w:rPr>
        <w:t>entablado</w:t>
      </w:r>
      <w:r w:rsidR="000363FF" w:rsidRPr="00646F6C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>un</w:t>
      </w:r>
      <w:r w:rsidR="006E27FC">
        <w:rPr>
          <w:sz w:val="26"/>
          <w:szCs w:val="26"/>
          <w:lang w:val="es-MX"/>
        </w:rPr>
        <w:t>a</w:t>
      </w:r>
      <w:r w:rsidR="00012CF1">
        <w:rPr>
          <w:sz w:val="26"/>
          <w:szCs w:val="26"/>
          <w:lang w:val="es-MX"/>
        </w:rPr>
        <w:t xml:space="preserve"> </w:t>
      </w:r>
      <w:r w:rsidR="00012CF1" w:rsidRPr="00012CF1">
        <w:rPr>
          <w:sz w:val="26"/>
          <w:szCs w:val="26"/>
          <w:lang w:val="es-MX"/>
        </w:rPr>
        <w:t>solicitud</w:t>
      </w:r>
      <w:r w:rsidR="006E27FC" w:rsidRPr="00012CF1">
        <w:rPr>
          <w:sz w:val="26"/>
          <w:szCs w:val="26"/>
          <w:lang w:val="es-MX"/>
        </w:rPr>
        <w:t xml:space="preserve"> </w:t>
      </w:r>
      <w:r w:rsidRPr="00012CF1">
        <w:rPr>
          <w:sz w:val="26"/>
          <w:szCs w:val="26"/>
          <w:lang w:val="es-MX"/>
        </w:rPr>
        <w:t>de tutela administrativa</w:t>
      </w:r>
      <w:r w:rsidRPr="00646F6C">
        <w:rPr>
          <w:sz w:val="26"/>
          <w:szCs w:val="26"/>
          <w:lang w:val="es-MX"/>
        </w:rPr>
        <w:t xml:space="preserve"> tocante a su </w:t>
      </w:r>
      <w:r w:rsidR="006E27FC">
        <w:rPr>
          <w:sz w:val="26"/>
          <w:szCs w:val="26"/>
          <w:lang w:val="es-MX"/>
        </w:rPr>
        <w:t>hijo</w:t>
      </w:r>
      <w:r w:rsidRPr="00646F6C">
        <w:rPr>
          <w:sz w:val="26"/>
          <w:szCs w:val="26"/>
          <w:lang w:val="es-MX"/>
        </w:rPr>
        <w:t xml:space="preserve">. </w:t>
      </w:r>
    </w:p>
    <w:p w14:paraId="571D7E40" w14:textId="77777777" w:rsidR="001B7CE6" w:rsidRPr="00012CF1" w:rsidRDefault="001B7CE6">
      <w:pPr>
        <w:spacing w:after="135" w:line="250" w:lineRule="auto"/>
        <w:ind w:left="351" w:right="30" w:hanging="6"/>
        <w:jc w:val="both"/>
        <w:rPr>
          <w:lang w:val="es-MX"/>
        </w:rPr>
      </w:pPr>
    </w:p>
    <w:p w14:paraId="12B8CCBC" w14:textId="68C3BBD6" w:rsidR="00644718" w:rsidRDefault="00644718" w:rsidP="00644718">
      <w:pPr>
        <w:spacing w:after="130" w:line="240" w:lineRule="auto"/>
        <w:ind w:left="360" w:hanging="14"/>
        <w:contextualSpacing/>
        <w:rPr>
          <w:sz w:val="26"/>
          <w:szCs w:val="26"/>
          <w:lang w:val="es-MX"/>
        </w:rPr>
      </w:pPr>
      <w:r w:rsidRPr="00646F6C">
        <w:rPr>
          <w:sz w:val="26"/>
          <w:szCs w:val="26"/>
          <w:lang w:val="es-MX"/>
        </w:rPr>
        <w:t xml:space="preserve">Como </w:t>
      </w:r>
      <w:r w:rsidR="000363FF">
        <w:rPr>
          <w:sz w:val="26"/>
          <w:szCs w:val="26"/>
          <w:lang w:val="es-MX"/>
        </w:rPr>
        <w:t>progenitor</w:t>
      </w:r>
      <w:r w:rsidR="000363FF" w:rsidRPr="00646F6C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 xml:space="preserve">o tutor </w:t>
      </w:r>
      <w:r w:rsidR="00A66180">
        <w:rPr>
          <w:sz w:val="26"/>
          <w:szCs w:val="26"/>
          <w:lang w:val="es-MX"/>
        </w:rPr>
        <w:t>legítimo</w:t>
      </w:r>
      <w:r w:rsidRPr="00646F6C">
        <w:rPr>
          <w:sz w:val="26"/>
          <w:szCs w:val="26"/>
          <w:lang w:val="es-MX"/>
        </w:rPr>
        <w:t xml:space="preserve">, usted </w:t>
      </w:r>
      <w:r w:rsidR="00A66180">
        <w:rPr>
          <w:sz w:val="26"/>
          <w:szCs w:val="26"/>
          <w:lang w:val="es-MX"/>
        </w:rPr>
        <w:t>tiene</w:t>
      </w:r>
      <w:r w:rsidRPr="00646F6C">
        <w:rPr>
          <w:sz w:val="26"/>
          <w:szCs w:val="26"/>
          <w:lang w:val="es-MX"/>
        </w:rPr>
        <w:t xml:space="preserve"> derechos en este caso.</w:t>
      </w:r>
      <w:r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>Tiene derecho a</w:t>
      </w:r>
      <w:r w:rsidR="00A66180">
        <w:rPr>
          <w:sz w:val="26"/>
          <w:szCs w:val="26"/>
          <w:lang w:val="es-MX"/>
        </w:rPr>
        <w:t xml:space="preserve"> contar con</w:t>
      </w:r>
      <w:r w:rsidRPr="00646F6C">
        <w:rPr>
          <w:sz w:val="26"/>
          <w:szCs w:val="26"/>
          <w:lang w:val="es-MX"/>
        </w:rPr>
        <w:t xml:space="preserve"> un abogado. Su abogado </w:t>
      </w:r>
      <w:r w:rsidR="00A66180">
        <w:rPr>
          <w:sz w:val="26"/>
          <w:szCs w:val="26"/>
          <w:lang w:val="es-MX"/>
        </w:rPr>
        <w:t>lo acompañará</w:t>
      </w:r>
      <w:r w:rsidRPr="00646F6C">
        <w:rPr>
          <w:sz w:val="26"/>
          <w:szCs w:val="26"/>
          <w:lang w:val="es-MX"/>
        </w:rPr>
        <w:t xml:space="preserve"> en todas las audiencias de su caso.</w:t>
      </w:r>
      <w:r w:rsidRPr="00644718">
        <w:rPr>
          <w:sz w:val="26"/>
          <w:szCs w:val="26"/>
          <w:lang w:val="es-MX"/>
        </w:rPr>
        <w:t xml:space="preserve"> </w:t>
      </w:r>
      <w:r w:rsidR="00090DE5">
        <w:rPr>
          <w:sz w:val="26"/>
          <w:szCs w:val="26"/>
          <w:lang w:val="es-MX"/>
        </w:rPr>
        <w:t>Estas son</w:t>
      </w:r>
      <w:r w:rsidR="00090DE5" w:rsidRPr="00646F6C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>audiencias públic</w:t>
      </w:r>
      <w:r w:rsidR="00090DE5">
        <w:rPr>
          <w:sz w:val="26"/>
          <w:szCs w:val="26"/>
          <w:lang w:val="es-MX"/>
        </w:rPr>
        <w:t>as</w:t>
      </w:r>
      <w:r w:rsidRPr="00646F6C">
        <w:rPr>
          <w:sz w:val="26"/>
          <w:szCs w:val="26"/>
          <w:lang w:val="es-MX"/>
        </w:rPr>
        <w:t xml:space="preserve">, pero usted puede </w:t>
      </w:r>
      <w:r w:rsidR="00090DE5">
        <w:rPr>
          <w:sz w:val="26"/>
          <w:szCs w:val="26"/>
          <w:lang w:val="es-MX"/>
        </w:rPr>
        <w:t>solicitarle</w:t>
      </w:r>
      <w:r w:rsidR="00090DE5" w:rsidRPr="00646F6C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 xml:space="preserve">al </w:t>
      </w:r>
      <w:r>
        <w:rPr>
          <w:sz w:val="26"/>
          <w:szCs w:val="26"/>
          <w:lang w:val="es-MX"/>
        </w:rPr>
        <w:t>juez</w:t>
      </w:r>
      <w:r w:rsidRPr="00646F6C">
        <w:rPr>
          <w:sz w:val="26"/>
          <w:szCs w:val="26"/>
          <w:lang w:val="es-MX"/>
        </w:rPr>
        <w:t xml:space="preserve"> que </w:t>
      </w:r>
      <w:r w:rsidR="00090DE5">
        <w:rPr>
          <w:sz w:val="26"/>
          <w:szCs w:val="26"/>
          <w:lang w:val="es-MX"/>
        </w:rPr>
        <w:t>sean a puerta cerrada</w:t>
      </w:r>
      <w:r w:rsidRPr="00646F6C">
        <w:rPr>
          <w:sz w:val="26"/>
          <w:szCs w:val="26"/>
          <w:lang w:val="es-MX"/>
        </w:rPr>
        <w:t>.</w:t>
      </w:r>
    </w:p>
    <w:p w14:paraId="0C02A21A" w14:textId="5692F76D" w:rsidR="00644718" w:rsidRPr="00DC39C8" w:rsidRDefault="00644718">
      <w:pPr>
        <w:spacing w:after="135" w:line="250" w:lineRule="auto"/>
        <w:ind w:left="351" w:right="278" w:hanging="6"/>
        <w:jc w:val="both"/>
        <w:rPr>
          <w:lang w:val="es-MX"/>
        </w:rPr>
      </w:pPr>
    </w:p>
    <w:p w14:paraId="1437151A" w14:textId="06A0A4D3" w:rsidR="00C41C2C" w:rsidRDefault="00064BD5" w:rsidP="00064BD5">
      <w:pPr>
        <w:spacing w:after="145" w:line="240" w:lineRule="auto"/>
        <w:ind w:left="331" w:right="29"/>
        <w:contextualSpacing/>
        <w:rPr>
          <w:sz w:val="26"/>
          <w:lang w:val="es-MX"/>
        </w:rPr>
      </w:pPr>
      <w:r w:rsidRPr="00064BD5">
        <w:rPr>
          <w:sz w:val="26"/>
          <w:lang w:val="es-MX"/>
        </w:rPr>
        <w:t>Si el juez ordena una intervención</w:t>
      </w:r>
      <w:r w:rsidR="00625EBA">
        <w:rPr>
          <w:sz w:val="26"/>
          <w:lang w:val="es-MX"/>
        </w:rPr>
        <w:t xml:space="preserve"> de los servicios sociales</w:t>
      </w:r>
      <w:r w:rsidRPr="00064BD5">
        <w:rPr>
          <w:sz w:val="26"/>
          <w:lang w:val="es-MX"/>
        </w:rPr>
        <w:t xml:space="preserve"> en el hogar, el DCS y el juez tomarán decisiones sobre la guard</w:t>
      </w:r>
      <w:r w:rsidR="00F24112">
        <w:rPr>
          <w:sz w:val="26"/>
          <w:lang w:val="es-MX"/>
        </w:rPr>
        <w:t>i</w:t>
      </w:r>
      <w:r w:rsidRPr="00064BD5">
        <w:rPr>
          <w:sz w:val="26"/>
          <w:lang w:val="es-MX"/>
        </w:rPr>
        <w:t>a y custodia del menor hasta que usted pueda hacerla. Además, se le ofrecerán servicios y el juez le ordenará que los complete dentro de un año. Si usted pide más tiempo para completar los servicios, el juez decidirá si le da más tiempo.</w:t>
      </w:r>
    </w:p>
    <w:p w14:paraId="393FC7B3" w14:textId="77777777" w:rsidR="00064BD5" w:rsidRPr="00064BD5" w:rsidRDefault="00064BD5" w:rsidP="00064BD5">
      <w:pPr>
        <w:spacing w:after="145" w:line="240" w:lineRule="auto"/>
        <w:ind w:left="331" w:right="29"/>
        <w:contextualSpacing/>
        <w:rPr>
          <w:lang w:val="es-MX"/>
        </w:rPr>
      </w:pPr>
    </w:p>
    <w:p w14:paraId="77827508" w14:textId="430BF19F" w:rsidR="00644718" w:rsidRDefault="00644718" w:rsidP="00644718">
      <w:pPr>
        <w:spacing w:after="96" w:line="240" w:lineRule="auto"/>
        <w:ind w:right="259"/>
        <w:contextualSpacing/>
        <w:jc w:val="both"/>
        <w:rPr>
          <w:b/>
          <w:bCs/>
          <w:sz w:val="28"/>
          <w:lang w:val="es-MX"/>
        </w:rPr>
      </w:pPr>
      <w:r w:rsidRPr="005A1A37">
        <w:rPr>
          <w:b/>
          <w:bCs/>
          <w:sz w:val="28"/>
          <w:lang w:val="es-MX"/>
        </w:rPr>
        <w:t xml:space="preserve">Como </w:t>
      </w:r>
      <w:r w:rsidR="00090DE5">
        <w:rPr>
          <w:b/>
          <w:bCs/>
          <w:sz w:val="28"/>
          <w:lang w:val="es-MX"/>
        </w:rPr>
        <w:t>progenitor</w:t>
      </w:r>
      <w:r w:rsidR="00090DE5" w:rsidRPr="005A1A37">
        <w:rPr>
          <w:b/>
          <w:bCs/>
          <w:sz w:val="28"/>
          <w:lang w:val="es-MX"/>
        </w:rPr>
        <w:t xml:space="preserve"> </w:t>
      </w:r>
      <w:r w:rsidRPr="005A1A37">
        <w:rPr>
          <w:b/>
          <w:bCs/>
          <w:sz w:val="28"/>
          <w:lang w:val="es-MX"/>
        </w:rPr>
        <w:t xml:space="preserve">o tutor legítimo, usted </w:t>
      </w:r>
      <w:r>
        <w:rPr>
          <w:b/>
          <w:bCs/>
          <w:sz w:val="28"/>
          <w:lang w:val="es-MX"/>
        </w:rPr>
        <w:t xml:space="preserve">también </w:t>
      </w:r>
      <w:r w:rsidR="000363FF">
        <w:rPr>
          <w:b/>
          <w:bCs/>
          <w:sz w:val="28"/>
          <w:lang w:val="es-MX"/>
        </w:rPr>
        <w:t>tiene</w:t>
      </w:r>
      <w:r w:rsidRPr="005A1A37">
        <w:rPr>
          <w:b/>
          <w:bCs/>
          <w:sz w:val="28"/>
          <w:lang w:val="es-MX"/>
        </w:rPr>
        <w:t xml:space="preserve"> responsabilidades:</w:t>
      </w:r>
    </w:p>
    <w:p w14:paraId="238885AB" w14:textId="77777777" w:rsidR="00644718" w:rsidRPr="00625EBA" w:rsidRDefault="00644718">
      <w:pPr>
        <w:spacing w:after="98" w:line="265" w:lineRule="auto"/>
        <w:ind w:left="340" w:right="274" w:hanging="10"/>
        <w:jc w:val="both"/>
        <w:rPr>
          <w:lang w:val="es-MX"/>
        </w:rPr>
      </w:pPr>
    </w:p>
    <w:p w14:paraId="1E39C55F" w14:textId="5E365444" w:rsidR="00C41C2C" w:rsidRPr="00B97AF3" w:rsidRDefault="002E789C" w:rsidP="002E789C">
      <w:pPr>
        <w:numPr>
          <w:ilvl w:val="0"/>
          <w:numId w:val="2"/>
        </w:numPr>
        <w:spacing w:after="135" w:line="250" w:lineRule="auto"/>
        <w:ind w:right="30" w:hanging="344"/>
        <w:jc w:val="both"/>
        <w:rPr>
          <w:lang w:val="es-MX"/>
        </w:rPr>
      </w:pPr>
      <w:r w:rsidRPr="00DE4327">
        <w:rPr>
          <w:b/>
          <w:bCs/>
          <w:sz w:val="26"/>
          <w:lang w:val="es-MX"/>
        </w:rPr>
        <w:t>Debe</w:t>
      </w:r>
      <w:r w:rsidR="00625EBA">
        <w:rPr>
          <w:b/>
          <w:bCs/>
          <w:sz w:val="26"/>
          <w:lang w:val="es-MX"/>
        </w:rPr>
        <w:t xml:space="preserve"> </w:t>
      </w:r>
      <w:r w:rsidR="008259E9">
        <w:rPr>
          <w:b/>
          <w:bCs/>
          <w:sz w:val="26"/>
          <w:lang w:val="es-MX"/>
        </w:rPr>
        <w:t>comparecer</w:t>
      </w:r>
      <w:r w:rsidR="008259E9" w:rsidRPr="00DE4327">
        <w:rPr>
          <w:b/>
          <w:bCs/>
          <w:sz w:val="26"/>
          <w:lang w:val="es-MX"/>
        </w:rPr>
        <w:t xml:space="preserve"> </w:t>
      </w:r>
      <w:r w:rsidR="00FE1CB7">
        <w:rPr>
          <w:b/>
          <w:bCs/>
          <w:sz w:val="26"/>
          <w:lang w:val="es-MX"/>
        </w:rPr>
        <w:t>a</w:t>
      </w:r>
      <w:r w:rsidR="00FE1CB7" w:rsidRPr="00DE4327">
        <w:rPr>
          <w:b/>
          <w:bCs/>
          <w:sz w:val="26"/>
          <w:lang w:val="es-MX"/>
        </w:rPr>
        <w:t xml:space="preserve"> </w:t>
      </w:r>
      <w:r w:rsidR="00625EBA">
        <w:rPr>
          <w:b/>
          <w:bCs/>
          <w:sz w:val="26"/>
          <w:lang w:val="es-MX"/>
        </w:rPr>
        <w:t>todas sus</w:t>
      </w:r>
      <w:r w:rsidRPr="00DE4327">
        <w:rPr>
          <w:b/>
          <w:bCs/>
          <w:sz w:val="26"/>
          <w:lang w:val="es-MX"/>
        </w:rPr>
        <w:t xml:space="preserve"> audiencia</w:t>
      </w:r>
      <w:r w:rsidR="00625EBA">
        <w:rPr>
          <w:b/>
          <w:bCs/>
          <w:sz w:val="26"/>
          <w:lang w:val="es-MX"/>
        </w:rPr>
        <w:t>s</w:t>
      </w:r>
      <w:r w:rsidRPr="00DE4327">
        <w:rPr>
          <w:b/>
          <w:bCs/>
          <w:sz w:val="26"/>
          <w:lang w:val="es-MX"/>
        </w:rPr>
        <w:t>.</w:t>
      </w:r>
      <w:r w:rsidRPr="00625EBA">
        <w:rPr>
          <w:lang w:val="es-MX"/>
        </w:rPr>
        <w:t xml:space="preserve"> </w:t>
      </w:r>
      <w:r w:rsidRPr="00DE4327">
        <w:rPr>
          <w:sz w:val="26"/>
          <w:lang w:val="es-MX"/>
        </w:rPr>
        <w:t>Usted debe presentarse a todas las audiencias que el juez fije</w:t>
      </w:r>
      <w:r w:rsidR="008259E9">
        <w:rPr>
          <w:sz w:val="26"/>
          <w:lang w:val="es-MX"/>
        </w:rPr>
        <w:t>.</w:t>
      </w:r>
    </w:p>
    <w:p w14:paraId="6886998A" w14:textId="5062E51F" w:rsidR="00B5205E" w:rsidRPr="00B5205E" w:rsidRDefault="00B5205E" w:rsidP="00B5205E">
      <w:pPr>
        <w:numPr>
          <w:ilvl w:val="0"/>
          <w:numId w:val="3"/>
        </w:numPr>
        <w:spacing w:after="135" w:line="250" w:lineRule="auto"/>
        <w:ind w:right="30" w:hanging="344"/>
        <w:rPr>
          <w:sz w:val="26"/>
          <w:lang w:val="es-MX"/>
        </w:rPr>
      </w:pPr>
      <w:r w:rsidRPr="00B5205E">
        <w:rPr>
          <w:b/>
          <w:bCs/>
          <w:sz w:val="26"/>
          <w:lang w:val="es-MX"/>
        </w:rPr>
        <w:t>Debe</w:t>
      </w:r>
      <w:r w:rsidR="00625EBA">
        <w:rPr>
          <w:b/>
          <w:bCs/>
          <w:sz w:val="26"/>
          <w:lang w:val="es-MX"/>
        </w:rPr>
        <w:t xml:space="preserve"> </w:t>
      </w:r>
      <w:r w:rsidR="008259E9">
        <w:rPr>
          <w:b/>
          <w:bCs/>
          <w:sz w:val="26"/>
          <w:lang w:val="es-MX"/>
        </w:rPr>
        <w:t>acatar</w:t>
      </w:r>
      <w:r w:rsidRPr="00B5205E">
        <w:rPr>
          <w:b/>
          <w:bCs/>
          <w:sz w:val="26"/>
          <w:lang w:val="es-MX"/>
        </w:rPr>
        <w:t xml:space="preserve"> las órdenes del juez y participar en los servicios de reunificación familiar.</w:t>
      </w:r>
      <w:r w:rsidRPr="00B5205E">
        <w:rPr>
          <w:sz w:val="26"/>
          <w:lang w:val="es-MX"/>
        </w:rPr>
        <w:t xml:space="preserve"> Debe participar en todos los servicios que el juez le ordene. Si no sigue las órdenes del juez o no participa en los servicios, el juez puede revocar las órdenes de intervención en el hogar, retirar </w:t>
      </w:r>
      <w:r w:rsidR="007143B2">
        <w:rPr>
          <w:sz w:val="26"/>
          <w:lang w:val="es-MX"/>
        </w:rPr>
        <w:t>su hijo</w:t>
      </w:r>
      <w:r w:rsidRPr="00B5205E">
        <w:rPr>
          <w:sz w:val="26"/>
          <w:lang w:val="es-MX"/>
        </w:rPr>
        <w:t xml:space="preserve"> de su cuidado y programar una audiencia de adjudicación sobre </w:t>
      </w:r>
      <w:r w:rsidR="007143B2">
        <w:rPr>
          <w:sz w:val="26"/>
          <w:lang w:val="es-MX"/>
        </w:rPr>
        <w:t xml:space="preserve">la </w:t>
      </w:r>
      <w:r w:rsidR="00BC0F17">
        <w:rPr>
          <w:sz w:val="26"/>
          <w:lang w:val="es-MX"/>
        </w:rPr>
        <w:t>solicitud</w:t>
      </w:r>
      <w:r w:rsidRPr="00B5205E">
        <w:rPr>
          <w:sz w:val="26"/>
          <w:lang w:val="es-MX"/>
        </w:rPr>
        <w:t xml:space="preserve"> de tutela administrativa.</w:t>
      </w:r>
    </w:p>
    <w:p w14:paraId="7D9540C4" w14:textId="30D18C88" w:rsidR="00894D83" w:rsidRPr="00894D83" w:rsidRDefault="00894D83" w:rsidP="00894D83">
      <w:pPr>
        <w:spacing w:after="145" w:line="244" w:lineRule="auto"/>
        <w:ind w:left="330" w:right="27" w:hanging="330"/>
        <w:rPr>
          <w:sz w:val="26"/>
          <w:lang w:val="es-MX"/>
        </w:rPr>
      </w:pPr>
      <w:r w:rsidRPr="00894D83">
        <w:rPr>
          <w:sz w:val="26"/>
          <w:szCs w:val="26"/>
          <w:lang w:val="es-MX"/>
        </w:rPr>
        <w:t>3)</w:t>
      </w:r>
      <w:r>
        <w:rPr>
          <w:b/>
          <w:bCs/>
          <w:sz w:val="26"/>
          <w:szCs w:val="26"/>
          <w:lang w:val="es-MX"/>
        </w:rPr>
        <w:t xml:space="preserve">  </w:t>
      </w:r>
      <w:r w:rsidR="001D1EC4" w:rsidRPr="00894D83">
        <w:rPr>
          <w:b/>
          <w:bCs/>
          <w:sz w:val="26"/>
          <w:szCs w:val="26"/>
          <w:lang w:val="es-MX"/>
        </w:rPr>
        <w:t>Debe asistir a todas las audiencias de juzgamiento.</w:t>
      </w:r>
      <w:r w:rsidRPr="00894D83">
        <w:rPr>
          <w:sz w:val="26"/>
          <w:lang w:val="es-MX"/>
        </w:rPr>
        <w:t xml:space="preserve"> Si el juez programa una audiencia de juzgamiento, también habrá otras audiencias como una consulta preparatoria y un </w:t>
      </w:r>
      <w:r w:rsidR="007143B2">
        <w:rPr>
          <w:sz w:val="26"/>
          <w:lang w:val="es-MX"/>
        </w:rPr>
        <w:t xml:space="preserve">acto de </w:t>
      </w:r>
      <w:r w:rsidRPr="00894D83">
        <w:rPr>
          <w:sz w:val="26"/>
          <w:lang w:val="es-MX"/>
        </w:rPr>
        <w:t xml:space="preserve">conciliación. Usted deberá asistir </w:t>
      </w:r>
      <w:r w:rsidR="007143B2">
        <w:rPr>
          <w:sz w:val="26"/>
          <w:lang w:val="es-MX"/>
        </w:rPr>
        <w:t xml:space="preserve">tanto </w:t>
      </w:r>
      <w:r w:rsidRPr="00894D83">
        <w:rPr>
          <w:sz w:val="26"/>
          <w:lang w:val="es-MX"/>
        </w:rPr>
        <w:t xml:space="preserve">a la audiencia </w:t>
      </w:r>
      <w:r w:rsidR="007143B2">
        <w:rPr>
          <w:sz w:val="26"/>
          <w:lang w:val="es-MX"/>
        </w:rPr>
        <w:t>como</w:t>
      </w:r>
      <w:r w:rsidR="007143B2" w:rsidRPr="00894D83">
        <w:rPr>
          <w:sz w:val="26"/>
          <w:lang w:val="es-MX"/>
        </w:rPr>
        <w:t xml:space="preserve"> </w:t>
      </w:r>
      <w:r w:rsidRPr="00894D83">
        <w:rPr>
          <w:sz w:val="26"/>
          <w:lang w:val="es-MX"/>
        </w:rPr>
        <w:t xml:space="preserve">a las </w:t>
      </w:r>
      <w:r w:rsidR="007143B2">
        <w:rPr>
          <w:sz w:val="26"/>
          <w:lang w:val="es-MX"/>
        </w:rPr>
        <w:t>otra</w:t>
      </w:r>
      <w:r w:rsidR="007143B2" w:rsidRPr="00894D83">
        <w:rPr>
          <w:sz w:val="26"/>
          <w:lang w:val="es-MX"/>
        </w:rPr>
        <w:t>s</w:t>
      </w:r>
      <w:r w:rsidR="007143B2">
        <w:rPr>
          <w:sz w:val="26"/>
          <w:lang w:val="es-MX"/>
        </w:rPr>
        <w:t xml:space="preserve"> diligencias</w:t>
      </w:r>
      <w:r w:rsidRPr="00894D83">
        <w:rPr>
          <w:sz w:val="26"/>
          <w:lang w:val="es-MX"/>
        </w:rPr>
        <w:t>. En la audiencia de juzgamiento</w:t>
      </w:r>
      <w:r w:rsidR="007143B2">
        <w:rPr>
          <w:sz w:val="26"/>
          <w:lang w:val="es-MX"/>
        </w:rPr>
        <w:t>,</w:t>
      </w:r>
      <w:r w:rsidRPr="00894D83">
        <w:rPr>
          <w:sz w:val="26"/>
          <w:lang w:val="es-MX"/>
        </w:rPr>
        <w:t xml:space="preserve"> su abogado puede interrogar a cualquier testigo que </w:t>
      </w:r>
      <w:r w:rsidR="007143B2">
        <w:rPr>
          <w:sz w:val="26"/>
          <w:lang w:val="es-MX"/>
        </w:rPr>
        <w:t>preste testimonio</w:t>
      </w:r>
      <w:r w:rsidRPr="00894D83">
        <w:rPr>
          <w:sz w:val="26"/>
          <w:lang w:val="es-MX"/>
        </w:rPr>
        <w:t xml:space="preserve"> en su contra</w:t>
      </w:r>
      <w:r w:rsidR="007143B2">
        <w:rPr>
          <w:sz w:val="26"/>
          <w:lang w:val="es-MX"/>
        </w:rPr>
        <w:t>, y</w:t>
      </w:r>
      <w:r w:rsidR="00D31310">
        <w:rPr>
          <w:sz w:val="26"/>
          <w:lang w:val="es-MX"/>
        </w:rPr>
        <w:t xml:space="preserve"> </w:t>
      </w:r>
      <w:r w:rsidRPr="00894D83">
        <w:rPr>
          <w:sz w:val="26"/>
          <w:lang w:val="es-MX"/>
        </w:rPr>
        <w:t xml:space="preserve">usted tiene derecho a citar testigos, presentar documentos y testificar en su propio nombre. </w:t>
      </w:r>
    </w:p>
    <w:p w14:paraId="0FC6E075" w14:textId="61E2AD0A" w:rsidR="001D1EC4" w:rsidRPr="001D1EC4" w:rsidRDefault="001D1EC4" w:rsidP="00894D83">
      <w:pPr>
        <w:spacing w:after="135" w:line="250" w:lineRule="auto"/>
        <w:ind w:left="344" w:right="30"/>
        <w:jc w:val="both"/>
        <w:rPr>
          <w:b/>
          <w:bCs/>
          <w:lang w:val="es-MX"/>
        </w:rPr>
      </w:pPr>
    </w:p>
    <w:p w14:paraId="5F554353" w14:textId="65510947" w:rsidR="00894D83" w:rsidRPr="008214EF" w:rsidRDefault="008214EF" w:rsidP="008214EF">
      <w:pPr>
        <w:spacing w:after="145" w:line="240" w:lineRule="auto"/>
        <w:ind w:left="331" w:right="29"/>
        <w:contextualSpacing/>
        <w:rPr>
          <w:lang w:val="es-MX"/>
        </w:rPr>
      </w:pPr>
      <w:r w:rsidRPr="008214EF">
        <w:rPr>
          <w:sz w:val="26"/>
          <w:szCs w:val="26"/>
          <w:lang w:val="es-MX"/>
        </w:rPr>
        <w:t>Si no se presenta a la audiencia de juzgamiento y no</w:t>
      </w:r>
      <w:r w:rsidR="007143B2">
        <w:rPr>
          <w:sz w:val="26"/>
          <w:szCs w:val="26"/>
          <w:lang w:val="es-MX"/>
        </w:rPr>
        <w:t xml:space="preserve"> puede justificar su ausencia</w:t>
      </w:r>
      <w:r w:rsidRPr="008214EF">
        <w:rPr>
          <w:sz w:val="26"/>
          <w:szCs w:val="26"/>
          <w:lang w:val="es-MX"/>
        </w:rPr>
        <w:t xml:space="preserve">, el juez puede </w:t>
      </w:r>
      <w:r w:rsidR="007143B2">
        <w:rPr>
          <w:sz w:val="26"/>
          <w:szCs w:val="26"/>
          <w:lang w:val="es-MX"/>
        </w:rPr>
        <w:t>determinar</w:t>
      </w:r>
      <w:r w:rsidR="007143B2" w:rsidRPr="008214EF">
        <w:rPr>
          <w:sz w:val="26"/>
          <w:szCs w:val="26"/>
          <w:lang w:val="es-MX"/>
        </w:rPr>
        <w:t xml:space="preserve"> </w:t>
      </w:r>
      <w:r w:rsidRPr="008214EF">
        <w:rPr>
          <w:sz w:val="26"/>
          <w:szCs w:val="26"/>
          <w:lang w:val="es-MX"/>
        </w:rPr>
        <w:t xml:space="preserve">que ha </w:t>
      </w:r>
      <w:r w:rsidR="007143B2">
        <w:rPr>
          <w:sz w:val="26"/>
          <w:szCs w:val="26"/>
          <w:lang w:val="es-MX"/>
        </w:rPr>
        <w:t>optado por no ejercer</w:t>
      </w:r>
      <w:r w:rsidRPr="008214EF">
        <w:rPr>
          <w:sz w:val="26"/>
          <w:szCs w:val="26"/>
          <w:lang w:val="es-MX"/>
        </w:rPr>
        <w:t xml:space="preserve"> sus derechos en este caso y que ha admitido </w:t>
      </w:r>
      <w:r w:rsidRPr="008214EF">
        <w:rPr>
          <w:sz w:val="26"/>
          <w:szCs w:val="26"/>
          <w:lang w:val="es-MX"/>
        </w:rPr>
        <w:lastRenderedPageBreak/>
        <w:t>las pretensiones de</w:t>
      </w:r>
      <w:r w:rsidR="007143B2">
        <w:rPr>
          <w:sz w:val="26"/>
          <w:szCs w:val="26"/>
          <w:lang w:val="es-MX"/>
        </w:rPr>
        <w:t xml:space="preserve"> </w:t>
      </w:r>
      <w:r w:rsidR="004A2603">
        <w:rPr>
          <w:sz w:val="26"/>
          <w:szCs w:val="26"/>
          <w:lang w:val="es-MX"/>
        </w:rPr>
        <w:t xml:space="preserve">solicitud </w:t>
      </w:r>
      <w:r w:rsidRPr="008214EF">
        <w:rPr>
          <w:sz w:val="26"/>
          <w:szCs w:val="26"/>
          <w:lang w:val="es-MX"/>
        </w:rPr>
        <w:t xml:space="preserve">de tutela administrativa. El juez puede entonces considerar las pruebas en su ausencia. Si el juez determina que </w:t>
      </w:r>
      <w:r w:rsidR="007143B2">
        <w:rPr>
          <w:sz w:val="26"/>
          <w:szCs w:val="26"/>
          <w:lang w:val="es-MX"/>
        </w:rPr>
        <w:t>su hijo</w:t>
      </w:r>
      <w:r w:rsidRPr="008214EF">
        <w:rPr>
          <w:sz w:val="26"/>
          <w:szCs w:val="26"/>
          <w:lang w:val="es-MX"/>
        </w:rPr>
        <w:t xml:space="preserve"> es </w:t>
      </w:r>
      <w:r w:rsidR="007143B2">
        <w:rPr>
          <w:sz w:val="26"/>
          <w:szCs w:val="26"/>
          <w:lang w:val="es-MX"/>
        </w:rPr>
        <w:t xml:space="preserve">un menor falto de </w:t>
      </w:r>
      <w:r w:rsidR="008C2630">
        <w:rPr>
          <w:sz w:val="26"/>
          <w:szCs w:val="26"/>
          <w:lang w:val="es-MX"/>
        </w:rPr>
        <w:t>asistencia</w:t>
      </w:r>
      <w:r w:rsidR="004A2603">
        <w:rPr>
          <w:sz w:val="26"/>
          <w:szCs w:val="26"/>
          <w:lang w:val="es-MX"/>
        </w:rPr>
        <w:t xml:space="preserve">, </w:t>
      </w:r>
      <w:r w:rsidR="007143B2">
        <w:rPr>
          <w:sz w:val="26"/>
          <w:szCs w:val="26"/>
          <w:lang w:val="es-MX"/>
        </w:rPr>
        <w:t>su hijo</w:t>
      </w:r>
      <w:r w:rsidRPr="008214EF">
        <w:rPr>
          <w:sz w:val="26"/>
          <w:szCs w:val="26"/>
          <w:lang w:val="es-MX"/>
        </w:rPr>
        <w:t xml:space="preserve"> pasará a </w:t>
      </w:r>
      <w:r w:rsidR="00E471B8">
        <w:rPr>
          <w:sz w:val="26"/>
          <w:szCs w:val="26"/>
          <w:lang w:val="es-MX"/>
        </w:rPr>
        <w:t>ser</w:t>
      </w:r>
      <w:r w:rsidR="00E471B8" w:rsidRPr="008214EF">
        <w:rPr>
          <w:sz w:val="26"/>
          <w:szCs w:val="26"/>
          <w:lang w:val="es-MX"/>
        </w:rPr>
        <w:t xml:space="preserve"> </w:t>
      </w:r>
      <w:r w:rsidRPr="008214EF">
        <w:rPr>
          <w:sz w:val="26"/>
          <w:szCs w:val="26"/>
          <w:lang w:val="es-MX"/>
        </w:rPr>
        <w:t>un pupilo del tribunal. Si su hijo está bajo la tutela del tribunal, el DCS y el juez tomarán decisiones sobre la guard</w:t>
      </w:r>
      <w:r w:rsidR="00F24112">
        <w:rPr>
          <w:sz w:val="26"/>
          <w:szCs w:val="26"/>
          <w:lang w:val="es-MX"/>
        </w:rPr>
        <w:t>i</w:t>
      </w:r>
      <w:r w:rsidRPr="008214EF">
        <w:rPr>
          <w:sz w:val="26"/>
          <w:szCs w:val="26"/>
          <w:lang w:val="es-MX"/>
        </w:rPr>
        <w:t>a y custodia del menor hasta que usted demuestre que puede hacerl</w:t>
      </w:r>
      <w:r w:rsidR="008C2630">
        <w:rPr>
          <w:sz w:val="26"/>
          <w:szCs w:val="26"/>
          <w:lang w:val="es-MX"/>
        </w:rPr>
        <w:t>o</w:t>
      </w:r>
      <w:r w:rsidRPr="008214EF">
        <w:rPr>
          <w:sz w:val="26"/>
          <w:szCs w:val="26"/>
          <w:lang w:val="es-MX"/>
        </w:rPr>
        <w:t xml:space="preserve">. Si dentro de </w:t>
      </w:r>
      <w:r w:rsidR="008C2630">
        <w:rPr>
          <w:sz w:val="26"/>
          <w:szCs w:val="26"/>
          <w:lang w:val="es-MX"/>
        </w:rPr>
        <w:t>un plazo determinado</w:t>
      </w:r>
      <w:r w:rsidRPr="008214EF">
        <w:rPr>
          <w:sz w:val="26"/>
          <w:szCs w:val="26"/>
          <w:lang w:val="es-MX"/>
        </w:rPr>
        <w:t xml:space="preserve"> usted no puede solucionar los problemas que causaron que </w:t>
      </w:r>
      <w:r w:rsidR="008C2630">
        <w:rPr>
          <w:sz w:val="26"/>
          <w:szCs w:val="26"/>
          <w:lang w:val="es-MX"/>
        </w:rPr>
        <w:t>su hijo</w:t>
      </w:r>
      <w:r w:rsidRPr="008214EF">
        <w:rPr>
          <w:sz w:val="26"/>
          <w:szCs w:val="26"/>
          <w:lang w:val="es-MX"/>
        </w:rPr>
        <w:t xml:space="preserve"> se convirtiera en </w:t>
      </w:r>
      <w:r w:rsidR="008C2630">
        <w:rPr>
          <w:sz w:val="26"/>
          <w:szCs w:val="26"/>
          <w:lang w:val="es-MX"/>
        </w:rPr>
        <w:t>pupilo del tribunal</w:t>
      </w:r>
      <w:r w:rsidRPr="008214EF">
        <w:rPr>
          <w:sz w:val="26"/>
          <w:szCs w:val="26"/>
          <w:lang w:val="es-MX"/>
        </w:rPr>
        <w:t>, el juez puede dar por terminada su patria potestad y su hijo puede ser adoptado, o se puede nombrar a un tutor permanente para el menor.</w:t>
      </w:r>
    </w:p>
    <w:p w14:paraId="35373589" w14:textId="77777777" w:rsidR="00894D83" w:rsidRPr="003A232A" w:rsidRDefault="00894D83" w:rsidP="00226C5C">
      <w:pPr>
        <w:spacing w:after="145" w:line="244" w:lineRule="auto"/>
        <w:ind w:right="27"/>
        <w:rPr>
          <w:lang w:val="es-MX"/>
        </w:rPr>
      </w:pPr>
    </w:p>
    <w:p w14:paraId="6E658786" w14:textId="77777777" w:rsidR="00CB190E" w:rsidRPr="00CB190E" w:rsidRDefault="00CB190E" w:rsidP="00CB190E">
      <w:pPr>
        <w:spacing w:after="328" w:line="240" w:lineRule="auto"/>
        <w:ind w:left="360" w:right="29" w:hanging="29"/>
        <w:contextualSpacing/>
        <w:rPr>
          <w:rFonts w:ascii="Courier New" w:eastAsia="Courier New" w:hAnsi="Courier New" w:cs="Courier New"/>
          <w:i/>
          <w:iCs/>
          <w:sz w:val="24"/>
          <w:lang w:val="es-MX"/>
        </w:rPr>
      </w:pPr>
    </w:p>
    <w:p w14:paraId="5AC1955C" w14:textId="6F99B816" w:rsidR="00C41C2C" w:rsidRPr="003A232A" w:rsidRDefault="00D22C0D">
      <w:pPr>
        <w:spacing w:after="544" w:line="265" w:lineRule="auto"/>
        <w:ind w:left="340" w:right="274" w:hanging="10"/>
        <w:jc w:val="both"/>
        <w:rPr>
          <w:b/>
          <w:bCs/>
          <w:lang w:val="es-MX"/>
        </w:rPr>
      </w:pPr>
      <w:r w:rsidRPr="00D22C0D">
        <w:rPr>
          <w:b/>
          <w:bCs/>
          <w:sz w:val="28"/>
          <w:lang w:val="es-MX"/>
        </w:rPr>
        <w:t>Su próxima audiencia es</w:t>
      </w:r>
      <w:r w:rsidR="004A2603">
        <w:rPr>
          <w:b/>
          <w:bCs/>
          <w:sz w:val="28"/>
          <w:lang w:val="es-MX"/>
        </w:rPr>
        <w:t xml:space="preserve"> una:</w:t>
      </w:r>
    </w:p>
    <w:p w14:paraId="4F8BDF62" w14:textId="530CF544" w:rsidR="00C41C2C" w:rsidRPr="003A232A" w:rsidRDefault="00D22C0D">
      <w:pPr>
        <w:spacing w:after="538" w:line="265" w:lineRule="auto"/>
        <w:ind w:left="340" w:hanging="10"/>
        <w:rPr>
          <w:b/>
          <w:bCs/>
          <w:lang w:val="es-MX"/>
        </w:rPr>
      </w:pPr>
      <w:r w:rsidRPr="009C6AE0">
        <w:rPr>
          <w:b/>
          <w:bCs/>
          <w:sz w:val="30"/>
          <w:lang w:val="es-MX"/>
        </w:rPr>
        <w:t xml:space="preserve">La fecha y hora </w:t>
      </w:r>
      <w:r w:rsidR="00FE1CB7">
        <w:rPr>
          <w:b/>
          <w:bCs/>
          <w:sz w:val="30"/>
          <w:lang w:val="es-MX"/>
        </w:rPr>
        <w:t>son</w:t>
      </w:r>
      <w:r w:rsidR="00264F86" w:rsidRPr="003A232A">
        <w:rPr>
          <w:b/>
          <w:bCs/>
          <w:sz w:val="30"/>
          <w:lang w:val="es-MX"/>
        </w:rPr>
        <w:t>:</w:t>
      </w:r>
    </w:p>
    <w:p w14:paraId="4405A132" w14:textId="3E66D6C0" w:rsidR="00C41C2C" w:rsidRPr="004A2603" w:rsidRDefault="00D22C0D">
      <w:pPr>
        <w:spacing w:after="544" w:line="265" w:lineRule="auto"/>
        <w:ind w:left="340" w:right="274" w:hanging="10"/>
        <w:jc w:val="both"/>
        <w:rPr>
          <w:b/>
          <w:bCs/>
          <w:lang w:val="es-MX"/>
        </w:rPr>
      </w:pPr>
      <w:r w:rsidRPr="009C6AE0">
        <w:rPr>
          <w:b/>
          <w:bCs/>
          <w:sz w:val="28"/>
          <w:lang w:val="es-MX"/>
        </w:rPr>
        <w:t xml:space="preserve">El juez </w:t>
      </w:r>
      <w:r w:rsidR="004A2603">
        <w:rPr>
          <w:b/>
          <w:bCs/>
          <w:sz w:val="28"/>
          <w:lang w:val="es-MX"/>
        </w:rPr>
        <w:t xml:space="preserve">a cargo </w:t>
      </w:r>
      <w:r w:rsidR="00FE1CB7">
        <w:rPr>
          <w:b/>
          <w:bCs/>
          <w:sz w:val="28"/>
          <w:lang w:val="es-MX"/>
        </w:rPr>
        <w:t>es</w:t>
      </w:r>
      <w:r w:rsidR="00264F86" w:rsidRPr="004A2603">
        <w:rPr>
          <w:b/>
          <w:bCs/>
          <w:sz w:val="28"/>
          <w:lang w:val="es-MX"/>
        </w:rPr>
        <w:t>:</w:t>
      </w:r>
    </w:p>
    <w:p w14:paraId="2705D8E7" w14:textId="6061A40D" w:rsidR="00C41C2C" w:rsidRPr="004A2603" w:rsidRDefault="00FE1CB7">
      <w:pPr>
        <w:spacing w:after="552" w:line="265" w:lineRule="auto"/>
        <w:ind w:left="340" w:hanging="10"/>
        <w:rPr>
          <w:b/>
          <w:bCs/>
          <w:lang w:val="es-MX"/>
        </w:rPr>
      </w:pPr>
      <w:r>
        <w:rPr>
          <w:b/>
          <w:bCs/>
          <w:sz w:val="30"/>
          <w:lang w:val="es-MX"/>
        </w:rPr>
        <w:t>La d</w:t>
      </w:r>
      <w:r w:rsidR="00D22C0D" w:rsidRPr="009C6AE0">
        <w:rPr>
          <w:b/>
          <w:bCs/>
          <w:sz w:val="30"/>
          <w:lang w:val="es-MX"/>
        </w:rPr>
        <w:t xml:space="preserve">irección del </w:t>
      </w:r>
      <w:r>
        <w:rPr>
          <w:b/>
          <w:bCs/>
          <w:sz w:val="30"/>
          <w:lang w:val="es-MX"/>
        </w:rPr>
        <w:t>t</w:t>
      </w:r>
      <w:r w:rsidR="00D22C0D" w:rsidRPr="009C6AE0">
        <w:rPr>
          <w:b/>
          <w:bCs/>
          <w:sz w:val="30"/>
          <w:lang w:val="es-MX"/>
        </w:rPr>
        <w:t>ribunal</w:t>
      </w:r>
      <w:r w:rsidR="00264F86" w:rsidRPr="004A2603">
        <w:rPr>
          <w:b/>
          <w:bCs/>
          <w:sz w:val="30"/>
          <w:lang w:val="es-MX"/>
        </w:rPr>
        <w:t>:</w:t>
      </w:r>
    </w:p>
    <w:p w14:paraId="265ED250" w14:textId="74FE6CC9" w:rsidR="00C41C2C" w:rsidRPr="003A232A" w:rsidRDefault="00FE1CB7" w:rsidP="003A232A">
      <w:pPr>
        <w:tabs>
          <w:tab w:val="left" w:pos="6795"/>
        </w:tabs>
        <w:spacing w:after="544" w:line="265" w:lineRule="auto"/>
        <w:ind w:left="340" w:right="274" w:hanging="10"/>
        <w:jc w:val="both"/>
        <w:rPr>
          <w:b/>
          <w:bCs/>
          <w:lang w:val="es-MX"/>
        </w:rPr>
      </w:pPr>
      <w:r>
        <w:rPr>
          <w:b/>
          <w:bCs/>
          <w:sz w:val="30"/>
          <w:lang w:val="es-MX"/>
        </w:rPr>
        <w:t>El n</w:t>
      </w:r>
      <w:r w:rsidR="00D22C0D" w:rsidRPr="009C6AE0">
        <w:rPr>
          <w:b/>
          <w:bCs/>
          <w:sz w:val="30"/>
          <w:lang w:val="es-MX"/>
        </w:rPr>
        <w:t>úmero de la sala de audiencias</w:t>
      </w:r>
      <w:r w:rsidR="00264F86" w:rsidRPr="003A232A">
        <w:rPr>
          <w:b/>
          <w:bCs/>
          <w:sz w:val="28"/>
          <w:lang w:val="es-MX"/>
        </w:rPr>
        <w:t>:</w:t>
      </w:r>
      <w:r w:rsidR="003A232A">
        <w:rPr>
          <w:b/>
          <w:bCs/>
          <w:sz w:val="28"/>
          <w:lang w:val="es-MX"/>
        </w:rPr>
        <w:tab/>
      </w:r>
    </w:p>
    <w:p w14:paraId="1EB709FA" w14:textId="287C971F" w:rsidR="00C41C2C" w:rsidRPr="004A2603" w:rsidRDefault="00FE1CB7">
      <w:pPr>
        <w:spacing w:after="619" w:line="265" w:lineRule="auto"/>
        <w:ind w:left="340" w:right="274" w:hanging="10"/>
        <w:jc w:val="both"/>
        <w:rPr>
          <w:b/>
          <w:bCs/>
          <w:lang w:val="es-MX"/>
        </w:rPr>
      </w:pPr>
      <w:r>
        <w:rPr>
          <w:b/>
          <w:bCs/>
          <w:sz w:val="28"/>
          <w:lang w:val="es-MX"/>
        </w:rPr>
        <w:t>El n</w:t>
      </w:r>
      <w:r w:rsidR="00D22C0D" w:rsidRPr="009C6AE0">
        <w:rPr>
          <w:b/>
          <w:bCs/>
          <w:sz w:val="28"/>
          <w:lang w:val="es-MX"/>
        </w:rPr>
        <w:t>úmero de teléfono de su abogado</w:t>
      </w:r>
      <w:r w:rsidR="00264F86" w:rsidRPr="004A2603">
        <w:rPr>
          <w:b/>
          <w:bCs/>
          <w:sz w:val="28"/>
          <w:lang w:val="es-MX"/>
        </w:rPr>
        <w:t>:</w:t>
      </w:r>
    </w:p>
    <w:p w14:paraId="6EB27B1A" w14:textId="77777777" w:rsidR="004A2603" w:rsidRPr="00BE3FD7" w:rsidRDefault="004A2603" w:rsidP="004A2603">
      <w:pPr>
        <w:spacing w:after="489" w:line="240" w:lineRule="auto"/>
        <w:ind w:left="360" w:right="259" w:hanging="14"/>
        <w:contextualSpacing/>
        <w:jc w:val="center"/>
        <w:rPr>
          <w:b/>
          <w:bCs/>
          <w:sz w:val="38"/>
          <w:szCs w:val="38"/>
          <w:u w:val="single"/>
          <w:lang w:val="es-US"/>
        </w:rPr>
      </w:pPr>
      <w:r w:rsidRPr="00BE3FD7">
        <w:rPr>
          <w:b/>
          <w:bCs/>
          <w:sz w:val="38"/>
          <w:szCs w:val="38"/>
          <w:u w:val="single"/>
          <w:lang w:val="es-US"/>
        </w:rPr>
        <w:t>El juez dará por hecho que usted entendió este aviso, a menos de que usted le informe al juez en la audiencia del día de hoy que no lo entendió.</w:t>
      </w:r>
    </w:p>
    <w:p w14:paraId="50298450" w14:textId="77777777" w:rsidR="004A2603" w:rsidRPr="00BE3FD7" w:rsidRDefault="004A2603" w:rsidP="004A2603">
      <w:pPr>
        <w:spacing w:after="489" w:line="240" w:lineRule="auto"/>
        <w:ind w:left="360" w:right="259" w:hanging="14"/>
        <w:contextualSpacing/>
        <w:jc w:val="both"/>
        <w:rPr>
          <w:b/>
          <w:bCs/>
          <w:sz w:val="28"/>
          <w:lang w:val="es-US"/>
        </w:rPr>
      </w:pPr>
      <w:r w:rsidRPr="00BE3FD7">
        <w:rPr>
          <w:b/>
          <w:bCs/>
          <w:sz w:val="28"/>
          <w:lang w:val="es-US"/>
        </w:rPr>
        <w:t>Mi firma indica que recibí una copia de este aviso y que entendí mis derechos, mis responsabilidades y las consecuencias en caso de no comparecer a mis próximas audiencias o de no participar en los servicios de reunificación.</w:t>
      </w:r>
    </w:p>
    <w:p w14:paraId="6A25894A" w14:textId="77777777" w:rsidR="00D22C0D" w:rsidRPr="003A232A" w:rsidRDefault="00D22C0D">
      <w:pPr>
        <w:spacing w:after="500" w:line="265" w:lineRule="auto"/>
        <w:ind w:left="340" w:right="274" w:hanging="10"/>
        <w:jc w:val="both"/>
        <w:rPr>
          <w:b/>
          <w:bCs/>
          <w:lang w:val="es-US"/>
        </w:rPr>
      </w:pPr>
    </w:p>
    <w:p w14:paraId="02A27A25" w14:textId="77777777" w:rsidR="00C41C2C" w:rsidRDefault="00264F86">
      <w:pPr>
        <w:spacing w:after="223"/>
        <w:ind w:left="323"/>
      </w:pPr>
      <w:r>
        <w:rPr>
          <w:noProof/>
        </w:rPr>
        <w:drawing>
          <wp:inline distT="0" distB="0" distL="0" distR="0" wp14:anchorId="25F3C68E" wp14:editId="1414EEE9">
            <wp:extent cx="5715313" cy="24731"/>
            <wp:effectExtent l="0" t="0" r="0" b="0"/>
            <wp:docPr id="6317" name="Picture 6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7" name="Picture 6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313" cy="2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8D3F" w14:textId="4F4C0ACF" w:rsidR="00C41C2C" w:rsidRDefault="00264F86">
      <w:pPr>
        <w:tabs>
          <w:tab w:val="center" w:pos="843"/>
          <w:tab w:val="center" w:pos="7498"/>
        </w:tabs>
        <w:spacing w:after="544" w:line="265" w:lineRule="auto"/>
      </w:pPr>
      <w:r>
        <w:rPr>
          <w:sz w:val="28"/>
        </w:rPr>
        <w:tab/>
      </w:r>
      <w:proofErr w:type="spellStart"/>
      <w:r w:rsidR="00D22C0D">
        <w:rPr>
          <w:sz w:val="28"/>
        </w:rPr>
        <w:t>Firma</w:t>
      </w:r>
      <w:proofErr w:type="spellEnd"/>
      <w:r>
        <w:rPr>
          <w:sz w:val="28"/>
        </w:rPr>
        <w:tab/>
      </w:r>
      <w:proofErr w:type="spellStart"/>
      <w:r w:rsidR="00D22C0D">
        <w:rPr>
          <w:sz w:val="28"/>
        </w:rPr>
        <w:t>F</w:t>
      </w:r>
      <w:bookmarkStart w:id="0" w:name="_GoBack"/>
      <w:bookmarkEnd w:id="0"/>
      <w:r w:rsidR="00D22C0D">
        <w:rPr>
          <w:sz w:val="28"/>
        </w:rPr>
        <w:t>echa</w:t>
      </w:r>
      <w:proofErr w:type="spellEnd"/>
    </w:p>
    <w:sectPr w:rsidR="00C41C2C" w:rsidSect="003A232A">
      <w:headerReference w:type="default" r:id="rId8"/>
      <w:headerReference w:type="first" r:id="rId9"/>
      <w:pgSz w:w="12240" w:h="15840"/>
      <w:pgMar w:top="1170" w:right="907" w:bottom="1350" w:left="1314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2147" w16cex:dateUtc="2022-06-23T06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B5B7" w14:textId="77777777" w:rsidR="00012CF1" w:rsidRDefault="00012CF1" w:rsidP="00012CF1">
      <w:pPr>
        <w:spacing w:after="0" w:line="240" w:lineRule="auto"/>
      </w:pPr>
      <w:r>
        <w:separator/>
      </w:r>
    </w:p>
  </w:endnote>
  <w:endnote w:type="continuationSeparator" w:id="0">
    <w:p w14:paraId="012B273F" w14:textId="77777777" w:rsidR="00012CF1" w:rsidRDefault="00012CF1" w:rsidP="000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DA45" w14:textId="77777777" w:rsidR="00012CF1" w:rsidRDefault="00012CF1" w:rsidP="00012CF1">
      <w:pPr>
        <w:spacing w:after="0" w:line="240" w:lineRule="auto"/>
      </w:pPr>
      <w:r>
        <w:separator/>
      </w:r>
    </w:p>
  </w:footnote>
  <w:footnote w:type="continuationSeparator" w:id="0">
    <w:p w14:paraId="353A5F92" w14:textId="77777777" w:rsidR="00012CF1" w:rsidRDefault="00012CF1" w:rsidP="000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820E" w14:textId="77777777" w:rsidR="00012CF1" w:rsidRPr="00115322" w:rsidRDefault="00012CF1" w:rsidP="00012CF1">
    <w:pPr>
      <w:spacing w:after="328" w:line="240" w:lineRule="auto"/>
      <w:ind w:left="360" w:right="114" w:hanging="29"/>
      <w:contextualSpacing/>
      <w:rPr>
        <w:rFonts w:ascii="Courier New" w:eastAsia="Courier New" w:hAnsi="Courier New" w:cs="Courier New"/>
        <w:sz w:val="24"/>
        <w:lang w:val="es-MX"/>
      </w:rPr>
    </w:pPr>
    <w:r w:rsidRPr="009235CD">
      <w:rPr>
        <w:rFonts w:ascii="Courier New" w:eastAsia="Courier New" w:hAnsi="Courier New" w:cs="Courier New"/>
        <w:sz w:val="24"/>
        <w:lang w:val="es-MX"/>
      </w:rPr>
      <w:t xml:space="preserve">Tribunal Supremo de Arizona </w:t>
    </w:r>
    <w:r w:rsidRPr="00DD5A8A">
      <w:rPr>
        <w:lang w:val="es-US"/>
      </w:rPr>
      <w:t>N</w:t>
    </w:r>
    <w:r w:rsidRPr="004825B6">
      <w:rPr>
        <w:vertAlign w:val="superscript"/>
        <w:lang w:val="es-US"/>
      </w:rPr>
      <w:t>o</w:t>
    </w:r>
    <w:r w:rsidRPr="00115322">
      <w:rPr>
        <w:rFonts w:ascii="Courier New" w:eastAsia="Courier New" w:hAnsi="Courier New" w:cs="Courier New"/>
        <w:sz w:val="24"/>
        <w:lang w:val="es-MX"/>
      </w:rPr>
      <w:t xml:space="preserve"> R -20-004</w:t>
    </w:r>
  </w:p>
  <w:p w14:paraId="14680777" w14:textId="3397DE51" w:rsidR="00012CF1" w:rsidRPr="00BD6A75" w:rsidRDefault="00012CF1" w:rsidP="00012CF1">
    <w:pPr>
      <w:spacing w:after="328" w:line="240" w:lineRule="auto"/>
      <w:ind w:left="360" w:right="29" w:hanging="29"/>
      <w:contextualSpacing/>
      <w:rPr>
        <w:rFonts w:ascii="Courier New" w:eastAsia="Courier New" w:hAnsi="Courier New" w:cs="Courier New"/>
        <w:sz w:val="24"/>
        <w:lang w:val="es-MX"/>
      </w:rPr>
    </w:pPr>
    <w:r w:rsidRPr="00BD6A75">
      <w:rPr>
        <w:rFonts w:ascii="Courier New" w:eastAsia="Courier New" w:hAnsi="Courier New" w:cs="Courier New"/>
        <w:sz w:val="24"/>
        <w:lang w:val="es-MX"/>
      </w:rPr>
      <w:t>Página 21</w:t>
    </w:r>
    <w:r>
      <w:rPr>
        <w:rFonts w:ascii="Courier New" w:eastAsia="Courier New" w:hAnsi="Courier New" w:cs="Courier New"/>
        <w:sz w:val="24"/>
        <w:lang w:val="es-MX"/>
      </w:rPr>
      <w:t>6</w:t>
    </w:r>
    <w:r w:rsidRPr="00BD6A75">
      <w:rPr>
        <w:rFonts w:ascii="Courier New" w:eastAsia="Courier New" w:hAnsi="Courier New" w:cs="Courier New"/>
        <w:sz w:val="24"/>
        <w:lang w:val="es-MX"/>
      </w:rPr>
      <w:t xml:space="preserve"> de 231</w:t>
    </w:r>
  </w:p>
  <w:p w14:paraId="5A264EC0" w14:textId="77777777" w:rsidR="00012CF1" w:rsidRDefault="00012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1BAB" w14:textId="77777777" w:rsidR="00012CF1" w:rsidRPr="00115322" w:rsidRDefault="00012CF1" w:rsidP="00012CF1">
    <w:pPr>
      <w:spacing w:after="328" w:line="240" w:lineRule="auto"/>
      <w:ind w:left="360" w:right="114" w:hanging="29"/>
      <w:contextualSpacing/>
      <w:rPr>
        <w:rFonts w:ascii="Courier New" w:eastAsia="Courier New" w:hAnsi="Courier New" w:cs="Courier New"/>
        <w:sz w:val="24"/>
        <w:lang w:val="es-MX"/>
      </w:rPr>
    </w:pPr>
    <w:r w:rsidRPr="009235CD">
      <w:rPr>
        <w:rFonts w:ascii="Courier New" w:eastAsia="Courier New" w:hAnsi="Courier New" w:cs="Courier New"/>
        <w:sz w:val="24"/>
        <w:lang w:val="es-MX"/>
      </w:rPr>
      <w:t xml:space="preserve">Tribunal Supremo de Arizona </w:t>
    </w:r>
    <w:r w:rsidRPr="00DD5A8A">
      <w:rPr>
        <w:lang w:val="es-US"/>
      </w:rPr>
      <w:t>N</w:t>
    </w:r>
    <w:r w:rsidRPr="004825B6">
      <w:rPr>
        <w:vertAlign w:val="superscript"/>
        <w:lang w:val="es-US"/>
      </w:rPr>
      <w:t>o</w:t>
    </w:r>
    <w:r w:rsidRPr="00115322">
      <w:rPr>
        <w:rFonts w:ascii="Courier New" w:eastAsia="Courier New" w:hAnsi="Courier New" w:cs="Courier New"/>
        <w:sz w:val="24"/>
        <w:lang w:val="es-MX"/>
      </w:rPr>
      <w:t xml:space="preserve"> R -20-004</w:t>
    </w:r>
  </w:p>
  <w:p w14:paraId="367659BF" w14:textId="27BAFB67" w:rsidR="00012CF1" w:rsidRPr="00BD6A75" w:rsidRDefault="00012CF1" w:rsidP="00012CF1">
    <w:pPr>
      <w:spacing w:after="328" w:line="240" w:lineRule="auto"/>
      <w:ind w:left="360" w:right="29" w:hanging="29"/>
      <w:contextualSpacing/>
      <w:rPr>
        <w:rFonts w:ascii="Courier New" w:eastAsia="Courier New" w:hAnsi="Courier New" w:cs="Courier New"/>
        <w:sz w:val="24"/>
        <w:lang w:val="es-MX"/>
      </w:rPr>
    </w:pPr>
    <w:r w:rsidRPr="00BD6A75">
      <w:rPr>
        <w:rFonts w:ascii="Courier New" w:eastAsia="Courier New" w:hAnsi="Courier New" w:cs="Courier New"/>
        <w:sz w:val="24"/>
        <w:lang w:val="es-MX"/>
      </w:rPr>
      <w:t>Página 21</w:t>
    </w:r>
    <w:r>
      <w:rPr>
        <w:rFonts w:ascii="Courier New" w:eastAsia="Courier New" w:hAnsi="Courier New" w:cs="Courier New"/>
        <w:sz w:val="24"/>
        <w:lang w:val="es-MX"/>
      </w:rPr>
      <w:t>5</w:t>
    </w:r>
    <w:r w:rsidRPr="00BD6A75">
      <w:rPr>
        <w:rFonts w:ascii="Courier New" w:eastAsia="Courier New" w:hAnsi="Courier New" w:cs="Courier New"/>
        <w:sz w:val="24"/>
        <w:lang w:val="es-MX"/>
      </w:rPr>
      <w:t xml:space="preserve"> de 231</w:t>
    </w:r>
  </w:p>
  <w:p w14:paraId="170E3D18" w14:textId="77777777" w:rsidR="00012CF1" w:rsidRDefault="0001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83B"/>
    <w:multiLevelType w:val="hybridMultilevel"/>
    <w:tmpl w:val="DCCABD52"/>
    <w:lvl w:ilvl="0" w:tplc="FFFFFFFF">
      <w:start w:val="1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52697"/>
    <w:multiLevelType w:val="hybridMultilevel"/>
    <w:tmpl w:val="44D2C0F6"/>
    <w:lvl w:ilvl="0" w:tplc="215C2BD0">
      <w:start w:val="3"/>
      <w:numFmt w:val="decimal"/>
      <w:lvlText w:val="%1)"/>
      <w:lvlJc w:val="left"/>
      <w:pPr>
        <w:ind w:left="3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12D"/>
    <w:multiLevelType w:val="hybridMultilevel"/>
    <w:tmpl w:val="DCCABD52"/>
    <w:lvl w:ilvl="0" w:tplc="8FC03E88">
      <w:start w:val="1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0F97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12D13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689F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13A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620FB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42A8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AD6C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E9B1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86983"/>
    <w:multiLevelType w:val="hybridMultilevel"/>
    <w:tmpl w:val="09B262C6"/>
    <w:lvl w:ilvl="0" w:tplc="63B826D0">
      <w:start w:val="2"/>
      <w:numFmt w:val="decimal"/>
      <w:lvlText w:val="%1)"/>
      <w:lvlJc w:val="left"/>
      <w:pPr>
        <w:ind w:left="3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2C"/>
    <w:rsid w:val="00012CF1"/>
    <w:rsid w:val="000363FF"/>
    <w:rsid w:val="00064BD5"/>
    <w:rsid w:val="00090DE5"/>
    <w:rsid w:val="00165C5D"/>
    <w:rsid w:val="001B7CE6"/>
    <w:rsid w:val="001C5B5F"/>
    <w:rsid w:val="001D1EC4"/>
    <w:rsid w:val="001F4CA7"/>
    <w:rsid w:val="00226C5C"/>
    <w:rsid w:val="00245186"/>
    <w:rsid w:val="00264F86"/>
    <w:rsid w:val="002C7E4F"/>
    <w:rsid w:val="002E789C"/>
    <w:rsid w:val="003A232A"/>
    <w:rsid w:val="003F78A1"/>
    <w:rsid w:val="004A1FAD"/>
    <w:rsid w:val="004A2603"/>
    <w:rsid w:val="004A2C20"/>
    <w:rsid w:val="005D3694"/>
    <w:rsid w:val="00606AF8"/>
    <w:rsid w:val="00625EBA"/>
    <w:rsid w:val="00644718"/>
    <w:rsid w:val="00650653"/>
    <w:rsid w:val="006E27FC"/>
    <w:rsid w:val="006E45FF"/>
    <w:rsid w:val="007143B2"/>
    <w:rsid w:val="00746F3F"/>
    <w:rsid w:val="007530F7"/>
    <w:rsid w:val="008214EF"/>
    <w:rsid w:val="008259E9"/>
    <w:rsid w:val="00894D83"/>
    <w:rsid w:val="00896626"/>
    <w:rsid w:val="008C2630"/>
    <w:rsid w:val="009B2093"/>
    <w:rsid w:val="009D35C5"/>
    <w:rsid w:val="009E604B"/>
    <w:rsid w:val="00A66180"/>
    <w:rsid w:val="00B5205E"/>
    <w:rsid w:val="00B82793"/>
    <w:rsid w:val="00B97AF3"/>
    <w:rsid w:val="00BC0F17"/>
    <w:rsid w:val="00C41C2C"/>
    <w:rsid w:val="00C54B5F"/>
    <w:rsid w:val="00C67CEF"/>
    <w:rsid w:val="00CB190E"/>
    <w:rsid w:val="00CF4439"/>
    <w:rsid w:val="00D22C0D"/>
    <w:rsid w:val="00D31310"/>
    <w:rsid w:val="00DC39C8"/>
    <w:rsid w:val="00E471B8"/>
    <w:rsid w:val="00E74108"/>
    <w:rsid w:val="00F24112"/>
    <w:rsid w:val="00F40CD5"/>
    <w:rsid w:val="00FA36CD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9DE8"/>
  <w15:docId w15:val="{03F1EF08-132E-4025-9DC6-68321E7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3"/>
    <w:pPr>
      <w:ind w:left="720"/>
      <w:contextualSpacing/>
    </w:pPr>
  </w:style>
  <w:style w:type="paragraph" w:styleId="Revision">
    <w:name w:val="Revision"/>
    <w:hidden/>
    <w:uiPriority w:val="99"/>
    <w:semiHidden/>
    <w:rsid w:val="002C7E4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14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3B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3B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A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F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F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9611690F69409DBC03187170586F" ma:contentTypeVersion="4" ma:contentTypeDescription="Create a new document." ma:contentTypeScope="" ma:versionID="74e3b803eef6c0ea7da25ed2f27c78ef">
  <xsd:schema xmlns:xsd="http://www.w3.org/2001/XMLSchema" xmlns:xs="http://www.w3.org/2001/XMLSchema" xmlns:p="http://schemas.microsoft.com/office/2006/metadata/properties" xmlns:ns2="4ce5cb23-f4ac-4f2b-adbf-26d269b3cb9d" xmlns:ns3="01264389-2652-4843-9fae-eba3446c7364" targetNamespace="http://schemas.microsoft.com/office/2006/metadata/properties" ma:root="true" ma:fieldsID="f4f688be839e5b2f146869061bea889f" ns2:_="" ns3:_="">
    <xsd:import namespace="4ce5cb23-f4ac-4f2b-adbf-26d269b3cb9d"/>
    <xsd:import namespace="01264389-2652-4843-9fae-eba3446c7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cb23-f4ac-4f2b-adbf-26d269b3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4389-2652-4843-9fae-eba3446c7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D07B5-7F89-499D-85CD-2363B4861315}"/>
</file>

<file path=customXml/itemProps2.xml><?xml version="1.0" encoding="utf-8"?>
<ds:datastoreItem xmlns:ds="http://schemas.openxmlformats.org/officeDocument/2006/customXml" ds:itemID="{DE7849B9-0054-483B-A413-334968BA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Bubach</dc:creator>
  <cp:keywords/>
  <cp:lastModifiedBy>Brian Bubach (SUP)</cp:lastModifiedBy>
  <cp:revision>33</cp:revision>
  <dcterms:created xsi:type="dcterms:W3CDTF">2022-06-23T20:50:00Z</dcterms:created>
  <dcterms:modified xsi:type="dcterms:W3CDTF">2022-06-27T17:12:00Z</dcterms:modified>
</cp:coreProperties>
</file>